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1B40" w:rsidRDefault="007A1B40" w:rsidP="007A1B40">
      <w:pPr>
        <w:spacing w:after="0" w:line="240" w:lineRule="auto"/>
        <w:rPr>
          <w:rFonts w:eastAsia="Times New Roman" w:cs="Times New Roman"/>
          <w:b/>
          <w:i/>
          <w:sz w:val="28"/>
          <w:szCs w:val="28"/>
        </w:rPr>
      </w:pPr>
      <w:r>
        <w:rPr>
          <w:rFonts w:eastAsia="Times New Roman" w:cs="Times New Roman"/>
          <w:b/>
          <w:sz w:val="28"/>
          <w:szCs w:val="28"/>
        </w:rPr>
        <w:t>2018</w:t>
      </w:r>
      <w:r w:rsidRPr="005D1198">
        <w:rPr>
          <w:rFonts w:eastAsia="Times New Roman" w:cs="Times New Roman"/>
          <w:b/>
          <w:sz w:val="28"/>
          <w:szCs w:val="28"/>
        </w:rPr>
        <w:t xml:space="preserve"> Mass Envirothon Community Award Summary</w:t>
      </w:r>
      <w:r>
        <w:rPr>
          <w:rFonts w:eastAsia="Times New Roman" w:cs="Times New Roman"/>
          <w:b/>
          <w:sz w:val="28"/>
          <w:szCs w:val="28"/>
        </w:rPr>
        <w:t xml:space="preserve"> – Research and Action on </w:t>
      </w:r>
      <w:r>
        <w:rPr>
          <w:rFonts w:eastAsia="Times New Roman" w:cs="Times New Roman"/>
          <w:b/>
          <w:i/>
          <w:sz w:val="28"/>
          <w:szCs w:val="28"/>
        </w:rPr>
        <w:t>Partnering with Nature in Watersheds</w:t>
      </w:r>
    </w:p>
    <w:p w:rsidR="00DD1A02" w:rsidRDefault="00DD1A02" w:rsidP="00DD1A02">
      <w:pPr>
        <w:spacing w:after="0" w:line="240" w:lineRule="auto"/>
        <w:rPr>
          <w:rFonts w:eastAsia="Times New Roman" w:cs="Times New Roman"/>
          <w:b/>
        </w:rPr>
      </w:pPr>
    </w:p>
    <w:p w:rsidR="00DD1A02" w:rsidRPr="00240EB6" w:rsidRDefault="00DD1A02" w:rsidP="00DD1A02">
      <w:pPr>
        <w:spacing w:after="0" w:line="240" w:lineRule="auto"/>
        <w:rPr>
          <w:rFonts w:eastAsia="Times New Roman" w:cs="Times New Roman"/>
        </w:rPr>
      </w:pPr>
      <w:r w:rsidRPr="00240EB6">
        <w:rPr>
          <w:rFonts w:eastAsia="Times New Roman" w:cs="Times New Roman"/>
        </w:rPr>
        <w:t xml:space="preserve">Envirothon teams gain strong environmental knowledge and community connections through their community experiences.  They develop teamwork skills and stewardship values.  They show that they are capable of college level work and that they can make a real contribution to their communities.  Their coaches deserve special commendation for the time and care they put into working with the team.  </w:t>
      </w:r>
    </w:p>
    <w:p w:rsidR="001A25E0" w:rsidRDefault="001A25E0" w:rsidP="001A25E0">
      <w:pPr>
        <w:spacing w:after="0" w:line="240" w:lineRule="auto"/>
        <w:rPr>
          <w:rFonts w:eastAsia="Times New Roman" w:cs="Times New Roman"/>
          <w:b/>
        </w:rPr>
      </w:pPr>
    </w:p>
    <w:p w:rsidR="001A25E0" w:rsidRPr="001A25E0" w:rsidRDefault="001A25E0" w:rsidP="001A25E0">
      <w:pPr>
        <w:spacing w:after="0" w:line="240" w:lineRule="auto"/>
        <w:rPr>
          <w:rFonts w:eastAsia="Times New Roman" w:cs="Times New Roman"/>
          <w:sz w:val="20"/>
          <w:szCs w:val="20"/>
        </w:rPr>
      </w:pPr>
      <w:r w:rsidRPr="001A25E0">
        <w:rPr>
          <w:rFonts w:eastAsia="Times New Roman" w:cs="Times New Roman"/>
          <w:b/>
        </w:rPr>
        <w:t xml:space="preserve">The Mass Envirothon Community Research Award </w:t>
      </w:r>
      <w:r w:rsidRPr="001A25E0">
        <w:rPr>
          <w:rFonts w:eastAsia="Times New Roman" w:cs="Times New Roman"/>
          <w:sz w:val="20"/>
          <w:szCs w:val="20"/>
        </w:rPr>
        <w:t>recognizes teams who have done thorough and wide-ranging community investigations in preparation for their Current Issue presentation.  Qualifying for this award in 2018 required teams to become acquainted with several examples of “gray” and “green” water infrastructure at work in their community.  They also investigated local organizations involved in water resource protection, and interviewed engineers, activists, local officials, and natural resource managers to learn about their current work and identify key issues.   In addition, the teams used maps and researched local newspapers and the internet.</w:t>
      </w:r>
    </w:p>
    <w:p w:rsidR="001A25E0" w:rsidRPr="001A25E0" w:rsidRDefault="001A25E0" w:rsidP="001A25E0">
      <w:pPr>
        <w:spacing w:after="0" w:line="240" w:lineRule="auto"/>
        <w:rPr>
          <w:rFonts w:eastAsia="Times New Roman" w:cs="Times New Roman"/>
          <w:b/>
          <w:sz w:val="20"/>
          <w:szCs w:val="20"/>
        </w:rPr>
      </w:pPr>
    </w:p>
    <w:p w:rsidR="001A25E0" w:rsidRDefault="001A25E0" w:rsidP="001A25E0">
      <w:pPr>
        <w:spacing w:after="0" w:line="240" w:lineRule="auto"/>
        <w:rPr>
          <w:rFonts w:eastAsia="Times New Roman" w:cs="Times New Roman"/>
        </w:rPr>
      </w:pPr>
      <w:r w:rsidRPr="001A25E0">
        <w:rPr>
          <w:rFonts w:eastAsia="Times New Roman" w:cs="Times New Roman"/>
          <w:b/>
        </w:rPr>
        <w:t>The Mass Envirothon Community Action Award</w:t>
      </w:r>
      <w:r w:rsidRPr="001A25E0">
        <w:rPr>
          <w:rFonts w:eastAsia="Times New Roman" w:cs="Times New Roman"/>
        </w:rPr>
        <w:t xml:space="preserve"> </w:t>
      </w:r>
      <w:r w:rsidRPr="001A25E0">
        <w:rPr>
          <w:rFonts w:eastAsia="Times New Roman" w:cs="Times New Roman"/>
          <w:sz w:val="20"/>
          <w:szCs w:val="20"/>
        </w:rPr>
        <w:t xml:space="preserve">recognizes teams who take what they learn </w:t>
      </w:r>
      <w:r>
        <w:rPr>
          <w:rFonts w:eastAsia="Times New Roman" w:cs="Times New Roman"/>
          <w:sz w:val="20"/>
          <w:szCs w:val="20"/>
        </w:rPr>
        <w:t>from this Current Issue research</w:t>
      </w:r>
      <w:r w:rsidRPr="001A25E0">
        <w:rPr>
          <w:rFonts w:eastAsia="Times New Roman" w:cs="Times New Roman"/>
          <w:sz w:val="20"/>
          <w:szCs w:val="20"/>
        </w:rPr>
        <w:t xml:space="preserve"> and apply it in service to their community.</w:t>
      </w:r>
      <w:r w:rsidRPr="001A25E0">
        <w:rPr>
          <w:rFonts w:eastAsia="Times New Roman" w:cs="Times New Roman"/>
        </w:rPr>
        <w:t xml:space="preserve">   </w:t>
      </w:r>
    </w:p>
    <w:p w:rsidR="001A25E0" w:rsidRPr="001A25E0" w:rsidRDefault="001A25E0" w:rsidP="001A25E0">
      <w:pPr>
        <w:spacing w:after="0" w:line="240" w:lineRule="auto"/>
        <w:rPr>
          <w:rFonts w:eastAsia="Times New Roman" w:cs="Times New Roman"/>
          <w:sz w:val="20"/>
          <w:szCs w:val="20"/>
        </w:rPr>
      </w:pPr>
    </w:p>
    <w:p w:rsidR="001A25E0" w:rsidRDefault="001A25E0" w:rsidP="007A1B40">
      <w:pPr>
        <w:spacing w:after="0" w:line="240" w:lineRule="auto"/>
        <w:rPr>
          <w:rFonts w:eastAsia="Times New Roman" w:cs="Times New Roman"/>
          <w:b/>
          <w:sz w:val="20"/>
          <w:szCs w:val="20"/>
        </w:rPr>
      </w:pPr>
      <w:r w:rsidRPr="001A25E0">
        <w:rPr>
          <w:rFonts w:eastAsia="Times New Roman" w:cs="Times New Roman"/>
          <w:b/>
          <w:sz w:val="20"/>
          <w:szCs w:val="20"/>
        </w:rPr>
        <w:t>More on the Envirothon Current Issue and Community Awards may be found at</w:t>
      </w:r>
      <w:r>
        <w:rPr>
          <w:rFonts w:eastAsia="Times New Roman" w:cs="Times New Roman"/>
          <w:b/>
          <w:sz w:val="20"/>
          <w:szCs w:val="20"/>
        </w:rPr>
        <w:t xml:space="preserve"> </w:t>
      </w:r>
      <w:hyperlink r:id="rId4" w:history="1">
        <w:r w:rsidRPr="00BA3023">
          <w:rPr>
            <w:rStyle w:val="Hyperlink"/>
            <w:rFonts w:eastAsia="Times New Roman" w:cs="Times New Roman"/>
            <w:b/>
            <w:sz w:val="20"/>
            <w:szCs w:val="20"/>
          </w:rPr>
          <w:t>https://massenvirothon.org/areas-of-learning/current-issue/</w:t>
        </w:r>
      </w:hyperlink>
      <w:r>
        <w:rPr>
          <w:rFonts w:eastAsia="Times New Roman" w:cs="Times New Roman"/>
          <w:b/>
          <w:sz w:val="20"/>
          <w:szCs w:val="20"/>
        </w:rPr>
        <w:t xml:space="preserve"> </w:t>
      </w:r>
    </w:p>
    <w:p w:rsidR="001A25E0" w:rsidRPr="001A25E0" w:rsidRDefault="001A25E0" w:rsidP="007A1B40">
      <w:pPr>
        <w:spacing w:after="0" w:line="240" w:lineRule="auto"/>
        <w:rPr>
          <w:rFonts w:eastAsia="Times New Roman" w:cs="Times New Roman"/>
          <w:b/>
          <w:sz w:val="20"/>
          <w:szCs w:val="20"/>
        </w:rPr>
      </w:pPr>
    </w:p>
    <w:tbl>
      <w:tblPr>
        <w:tblpPr w:leftFromText="180" w:rightFromText="180" w:vertAnchor="text" w:horzAnchor="margin" w:tblpXSpec="center" w:tblpY="126"/>
        <w:tblW w:w="14842" w:type="dxa"/>
        <w:tblLayout w:type="fixed"/>
        <w:tblCellMar>
          <w:left w:w="100" w:type="dxa"/>
          <w:right w:w="100" w:type="dxa"/>
        </w:tblCellMar>
        <w:tblLook w:val="0040" w:firstRow="0" w:lastRow="1" w:firstColumn="0" w:lastColumn="0" w:noHBand="0" w:noVBand="0"/>
      </w:tblPr>
      <w:tblGrid>
        <w:gridCol w:w="3052"/>
        <w:gridCol w:w="5670"/>
        <w:gridCol w:w="6120"/>
      </w:tblGrid>
      <w:tr w:rsidR="00EE1B7B" w:rsidRPr="00984311" w:rsidTr="00240EB6">
        <w:trPr>
          <w:trHeight w:val="403"/>
        </w:trPr>
        <w:tc>
          <w:tcPr>
            <w:tcW w:w="3052" w:type="dxa"/>
            <w:tcBorders>
              <w:top w:val="single" w:sz="6" w:space="0" w:color="auto"/>
              <w:left w:val="single" w:sz="6" w:space="0" w:color="auto"/>
              <w:bottom w:val="nil"/>
              <w:right w:val="nil"/>
            </w:tcBorders>
          </w:tcPr>
          <w:p w:rsidR="00EE1B7B" w:rsidRPr="00984311" w:rsidRDefault="00EE1B7B" w:rsidP="001B53B0">
            <w:pPr>
              <w:spacing w:after="0" w:line="240" w:lineRule="auto"/>
              <w:rPr>
                <w:rFonts w:ascii="Calibri" w:eastAsia="Times New Roman" w:hAnsi="Calibri" w:cs="Times New Roman"/>
                <w:b/>
              </w:rPr>
            </w:pPr>
            <w:r w:rsidRPr="00984311">
              <w:rPr>
                <w:rFonts w:ascii="Calibri" w:eastAsia="Times New Roman" w:hAnsi="Calibri" w:cs="Times New Roman"/>
                <w:b/>
              </w:rPr>
              <w:t>Team</w:t>
            </w:r>
          </w:p>
        </w:tc>
        <w:tc>
          <w:tcPr>
            <w:tcW w:w="5670" w:type="dxa"/>
            <w:tcBorders>
              <w:top w:val="single" w:sz="6" w:space="0" w:color="auto"/>
              <w:left w:val="single" w:sz="6" w:space="0" w:color="auto"/>
              <w:bottom w:val="nil"/>
              <w:right w:val="single" w:sz="6" w:space="0" w:color="auto"/>
            </w:tcBorders>
          </w:tcPr>
          <w:p w:rsidR="00EE1B7B" w:rsidRPr="00984311" w:rsidRDefault="00EE1B7B" w:rsidP="001B53B0">
            <w:pPr>
              <w:spacing w:after="0" w:line="240" w:lineRule="auto"/>
              <w:jc w:val="center"/>
              <w:rPr>
                <w:rFonts w:ascii="Calibri" w:eastAsia="Times New Roman" w:hAnsi="Calibri" w:cs="Times New Roman"/>
                <w:b/>
              </w:rPr>
            </w:pPr>
            <w:r>
              <w:rPr>
                <w:rFonts w:ascii="Calibri" w:eastAsia="Times New Roman" w:hAnsi="Calibri" w:cs="Times New Roman"/>
                <w:b/>
              </w:rPr>
              <w:t xml:space="preserve">Research – What they did: </w:t>
            </w:r>
          </w:p>
        </w:tc>
        <w:tc>
          <w:tcPr>
            <w:tcW w:w="6120" w:type="dxa"/>
            <w:tcBorders>
              <w:top w:val="single" w:sz="6" w:space="0" w:color="auto"/>
              <w:left w:val="single" w:sz="6" w:space="0" w:color="auto"/>
              <w:bottom w:val="nil"/>
              <w:right w:val="single" w:sz="6" w:space="0" w:color="auto"/>
            </w:tcBorders>
          </w:tcPr>
          <w:p w:rsidR="00EE1B7B" w:rsidRPr="00984311" w:rsidRDefault="00EE1B7B" w:rsidP="001B53B0">
            <w:pPr>
              <w:spacing w:after="0" w:line="240" w:lineRule="auto"/>
              <w:jc w:val="center"/>
              <w:rPr>
                <w:rFonts w:ascii="Calibri" w:eastAsia="Times New Roman" w:hAnsi="Calibri" w:cs="Times New Roman"/>
                <w:b/>
              </w:rPr>
            </w:pPr>
            <w:r w:rsidRPr="00984311">
              <w:rPr>
                <w:rFonts w:ascii="Calibri" w:eastAsia="Times New Roman" w:hAnsi="Calibri" w:cs="Times New Roman"/>
                <w:b/>
              </w:rPr>
              <w:t>Action Project</w:t>
            </w:r>
          </w:p>
        </w:tc>
      </w:tr>
      <w:tr w:rsidR="00EE1B7B" w:rsidRPr="00984311" w:rsidTr="00240EB6">
        <w:trPr>
          <w:trHeight w:val="403"/>
        </w:trPr>
        <w:tc>
          <w:tcPr>
            <w:tcW w:w="3052" w:type="dxa"/>
            <w:tcBorders>
              <w:top w:val="single" w:sz="6" w:space="0" w:color="auto"/>
              <w:left w:val="single" w:sz="6" w:space="0" w:color="auto"/>
              <w:bottom w:val="nil"/>
              <w:right w:val="nil"/>
            </w:tcBorders>
          </w:tcPr>
          <w:p w:rsidR="00EE1B7B" w:rsidRPr="007A6B08" w:rsidRDefault="00EE1B7B" w:rsidP="001B53B0">
            <w:pPr>
              <w:spacing w:after="0" w:line="240" w:lineRule="auto"/>
              <w:rPr>
                <w:rFonts w:ascii="Calibri" w:eastAsia="Times New Roman" w:hAnsi="Calibri" w:cs="Times New Roman"/>
                <w:b/>
                <w:sz w:val="18"/>
                <w:szCs w:val="18"/>
              </w:rPr>
            </w:pPr>
            <w:r w:rsidRPr="007A6B08">
              <w:rPr>
                <w:rFonts w:ascii="Calibri" w:eastAsia="Times New Roman" w:hAnsi="Calibri" w:cs="Times New Roman"/>
                <w:b/>
                <w:sz w:val="18"/>
                <w:szCs w:val="18"/>
              </w:rPr>
              <w:t>Brockton High School/Wildlands Trust</w:t>
            </w:r>
          </w:p>
        </w:tc>
        <w:tc>
          <w:tcPr>
            <w:tcW w:w="5670" w:type="dxa"/>
            <w:tcBorders>
              <w:top w:val="single" w:sz="6" w:space="0" w:color="auto"/>
              <w:left w:val="single" w:sz="6" w:space="0" w:color="auto"/>
              <w:bottom w:val="nil"/>
              <w:right w:val="single" w:sz="6" w:space="0" w:color="auto"/>
            </w:tcBorders>
          </w:tcPr>
          <w:p w:rsidR="00EE1B7B" w:rsidRDefault="001253AD" w:rsidP="001B53B0">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The team found that the city of Brockton is in the Taunton River watershed, but draws its drinking water from Silver Lake in the South Coast watershed.  Their research focused on the city’s impact on both watersheds:  the stress that the city’s water needs has placed on the South Coast watershed, and how the city’s green infrastructure – e.g. wetlands and tree-planting programs – affect stormwater runoff into the Taunton watershed.  In their research they made the acquaintance of many resource people on water issues, both in and out of government.  They were especially grateful to Brad Holmes of Environmental Consulting and Restoration LLC, and John Condon, Chief Financial Officer of the City of Brockton, who helped them understand the issues thoroughly.</w:t>
            </w:r>
          </w:p>
          <w:p w:rsidR="001253AD" w:rsidRPr="00984311" w:rsidRDefault="001253AD"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EE1B7B" w:rsidRPr="00984311" w:rsidRDefault="001253AD" w:rsidP="0050323F">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At Stone Farm Conservation Area, the team worked on a project to build boardwalks that will protect ecologically sensitive wetlands while encouraging public recreational access.  Their community partner in this work was Wildlands Trust of Easton.  The team also tackled the task of cleaning up Flagg Pond, a formerly well-used but now neglected recreational resource near their school, which had become a catchall for litter, sediment runoff, and pollution.  The team met with wetland scientist Brad Holmes who explained that much of the restoration they sought would require permitting and professional assistance.  The team is working with the Wildlands Trust to draft a plan for this, and in the mean time they organized a litter clean-up that removed a sizeable amount of litter from the watershed.</w:t>
            </w:r>
          </w:p>
        </w:tc>
      </w:tr>
      <w:tr w:rsidR="00EE1B7B" w:rsidRPr="00984311" w:rsidTr="00240EB6">
        <w:trPr>
          <w:trHeight w:val="403"/>
        </w:trPr>
        <w:tc>
          <w:tcPr>
            <w:tcW w:w="3052" w:type="dxa"/>
            <w:tcBorders>
              <w:top w:val="single" w:sz="6" w:space="0" w:color="auto"/>
              <w:left w:val="single" w:sz="6" w:space="0" w:color="auto"/>
              <w:bottom w:val="nil"/>
              <w:right w:val="nil"/>
            </w:tcBorders>
          </w:tcPr>
          <w:p w:rsidR="00EE1B7B" w:rsidRPr="007A6B08" w:rsidRDefault="00EE1B7B" w:rsidP="001B53B0">
            <w:pPr>
              <w:spacing w:after="0" w:line="240" w:lineRule="auto"/>
              <w:rPr>
                <w:rFonts w:ascii="Calibri" w:eastAsia="Times New Roman" w:hAnsi="Calibri" w:cs="Times New Roman"/>
                <w:b/>
                <w:sz w:val="18"/>
                <w:szCs w:val="18"/>
              </w:rPr>
            </w:pPr>
            <w:r w:rsidRPr="007A6B08">
              <w:rPr>
                <w:rFonts w:ascii="Calibri" w:eastAsia="Times New Roman" w:hAnsi="Calibri" w:cs="Times New Roman"/>
                <w:b/>
                <w:sz w:val="18"/>
                <w:szCs w:val="18"/>
              </w:rPr>
              <w:t>David Prouty High School (Spencer)</w:t>
            </w:r>
          </w:p>
        </w:tc>
        <w:tc>
          <w:tcPr>
            <w:tcW w:w="5670" w:type="dxa"/>
            <w:tcBorders>
              <w:top w:val="single" w:sz="6" w:space="0" w:color="auto"/>
              <w:left w:val="single" w:sz="6" w:space="0" w:color="auto"/>
              <w:bottom w:val="nil"/>
              <w:right w:val="single" w:sz="6"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The David Prouty team researched the variety of ways that the town is managing water resources, including upgrading its wastewater treatment plant, protecting open space, and dam improvements and/or removal.  They were particularly grateful for the information they received from James LaPlante, manager of the Spencer wastewater facility.  The wastewater upgrade is expected to cut phosphorous levels in half for water being discharged into the Chicopee watershed.</w:t>
            </w:r>
          </w:p>
          <w:p w:rsidR="00EE1B7B" w:rsidRPr="00984311" w:rsidRDefault="00EE1B7B"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The team volunteered to be official scribes for a Massachusetts Vulnerability Preparedness Program (MVP) workshop on April 6 that brought various town stakeholders together to set priorities for action to address climate change threats.  The t</w:t>
            </w:r>
            <w:r>
              <w:rPr>
                <w:rFonts w:ascii="Calibri" w:eastAsia="Times New Roman" w:hAnsi="Calibri" w:cs="Times New Roman"/>
                <w:sz w:val="18"/>
                <w:szCs w:val="18"/>
              </w:rPr>
              <w:t xml:space="preserve">eam participated in large group </w:t>
            </w:r>
            <w:r w:rsidRPr="001253AD">
              <w:rPr>
                <w:rFonts w:ascii="Calibri" w:eastAsia="Times New Roman" w:hAnsi="Calibri" w:cs="Times New Roman"/>
                <w:sz w:val="18"/>
                <w:szCs w:val="18"/>
              </w:rPr>
              <w:t>discussions that identified past, current, and future hazards associated with climate change.  Then when participants broke into smaller work groups to identify Spencer’s vulnerabilities and strengths, the team members scribed, using the Risk Matrix.  The top three priorities identified through this process were dams, open space, and brownfields cleanup and redevelopment.</w:t>
            </w:r>
          </w:p>
          <w:p w:rsidR="00EE1B7B" w:rsidRPr="00984311" w:rsidRDefault="00EE1B7B" w:rsidP="001B53B0">
            <w:pPr>
              <w:spacing w:after="0" w:line="240" w:lineRule="auto"/>
              <w:rPr>
                <w:rFonts w:ascii="Calibri" w:eastAsia="Times New Roman" w:hAnsi="Calibri" w:cs="Times New Roman"/>
                <w:sz w:val="18"/>
                <w:szCs w:val="18"/>
              </w:rPr>
            </w:pPr>
          </w:p>
        </w:tc>
      </w:tr>
      <w:tr w:rsidR="00EE1B7B" w:rsidRPr="00984311" w:rsidTr="00240EB6">
        <w:trPr>
          <w:trHeight w:val="403"/>
        </w:trPr>
        <w:tc>
          <w:tcPr>
            <w:tcW w:w="3052" w:type="dxa"/>
            <w:tcBorders>
              <w:top w:val="single" w:sz="6" w:space="0" w:color="auto"/>
              <w:left w:val="single" w:sz="6" w:space="0" w:color="auto"/>
              <w:bottom w:val="nil"/>
              <w:right w:val="nil"/>
            </w:tcBorders>
          </w:tcPr>
          <w:p w:rsidR="00EE1B7B" w:rsidRPr="007A6B08" w:rsidRDefault="00EE1B7B" w:rsidP="001B53B0">
            <w:pPr>
              <w:spacing w:after="0" w:line="240" w:lineRule="auto"/>
              <w:rPr>
                <w:rFonts w:ascii="Calibri" w:eastAsia="Times New Roman" w:hAnsi="Calibri" w:cs="Times New Roman"/>
                <w:b/>
                <w:sz w:val="18"/>
                <w:szCs w:val="18"/>
              </w:rPr>
            </w:pPr>
            <w:r w:rsidRPr="007A6B08">
              <w:rPr>
                <w:rFonts w:ascii="Calibri" w:eastAsia="Times New Roman" w:hAnsi="Calibri" w:cs="Times New Roman"/>
                <w:b/>
                <w:sz w:val="18"/>
                <w:szCs w:val="18"/>
              </w:rPr>
              <w:t>Dighton Rehoboth High School</w:t>
            </w:r>
          </w:p>
        </w:tc>
        <w:tc>
          <w:tcPr>
            <w:tcW w:w="5670" w:type="dxa"/>
            <w:tcBorders>
              <w:top w:val="single" w:sz="6" w:space="0" w:color="auto"/>
              <w:left w:val="single" w:sz="6" w:space="0" w:color="auto"/>
              <w:bottom w:val="nil"/>
              <w:right w:val="single" w:sz="6" w:space="0" w:color="auto"/>
            </w:tcBorders>
          </w:tcPr>
          <w:p w:rsidR="001253AD" w:rsidRPr="00984311" w:rsidRDefault="00EE1B7B" w:rsidP="00240EB6">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The Dighton Rehoboth team focused on the rapid development of the Taunton River watershed, and the need for communities to be informed about opportunities to protect the watershed.  They especially appreciated the work of the Resilient Taunton Watershed Network and its efforts to promote a healthy watershed in the face of climate change.  The team also engaged in its own water quality research, conducting a stream survey and water quality sampling on the Segregansett River, discovering a significant decrease in macroinvertebrate diversity between upstream and downstream sites.</w:t>
            </w:r>
          </w:p>
        </w:tc>
        <w:tc>
          <w:tcPr>
            <w:tcW w:w="6120" w:type="dxa"/>
            <w:tcBorders>
              <w:top w:val="single" w:sz="6" w:space="0" w:color="auto"/>
              <w:left w:val="single" w:sz="6" w:space="0" w:color="auto"/>
              <w:bottom w:val="nil"/>
              <w:right w:val="single" w:sz="6" w:space="0" w:color="auto"/>
            </w:tcBorders>
          </w:tcPr>
          <w:p w:rsidR="00EE1B7B" w:rsidRPr="00EE1B7B" w:rsidRDefault="00EE1B7B" w:rsidP="00EE1B7B">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 xml:space="preserve">The team reported on their water quality findings at the Massachusetts Sustainable Communities and Campuses Conference in Plymouth.  They plan to develop a website that will explain the impact of stream pollution on water resources and build community support for protecting these resources. </w:t>
            </w:r>
          </w:p>
          <w:p w:rsidR="00EE1B7B" w:rsidRPr="00984311" w:rsidRDefault="00EE1B7B" w:rsidP="001B53B0">
            <w:pPr>
              <w:spacing w:after="0" w:line="240" w:lineRule="auto"/>
              <w:rPr>
                <w:rFonts w:ascii="Calibri" w:eastAsia="Times New Roman" w:hAnsi="Calibri" w:cs="Times New Roman"/>
                <w:sz w:val="18"/>
                <w:szCs w:val="18"/>
              </w:rPr>
            </w:pPr>
          </w:p>
        </w:tc>
      </w:tr>
      <w:tr w:rsidR="00EE1B7B" w:rsidRPr="00984311" w:rsidTr="00240EB6">
        <w:trPr>
          <w:trHeight w:val="403"/>
        </w:trPr>
        <w:tc>
          <w:tcPr>
            <w:tcW w:w="3052" w:type="dxa"/>
            <w:tcBorders>
              <w:top w:val="single" w:sz="6" w:space="0" w:color="auto"/>
              <w:left w:val="single" w:sz="6" w:space="0" w:color="auto"/>
              <w:bottom w:val="single" w:sz="4" w:space="0" w:color="auto"/>
              <w:right w:val="nil"/>
            </w:tcBorders>
          </w:tcPr>
          <w:p w:rsidR="00EE1B7B" w:rsidRPr="007A6B08" w:rsidRDefault="00EE1B7B" w:rsidP="001B53B0">
            <w:pPr>
              <w:spacing w:after="0" w:line="240" w:lineRule="auto"/>
              <w:rPr>
                <w:rFonts w:ascii="Calibri" w:eastAsia="Times New Roman" w:hAnsi="Calibri" w:cs="Times New Roman"/>
                <w:b/>
                <w:sz w:val="18"/>
                <w:szCs w:val="18"/>
              </w:rPr>
            </w:pPr>
            <w:r w:rsidRPr="007A6B08">
              <w:rPr>
                <w:rFonts w:ascii="Calibri" w:eastAsia="Times New Roman" w:hAnsi="Calibri" w:cs="Times New Roman"/>
                <w:b/>
                <w:sz w:val="18"/>
                <w:szCs w:val="18"/>
              </w:rPr>
              <w:lastRenderedPageBreak/>
              <w:t xml:space="preserve">Doherty Memorial High School (Worcester) </w:t>
            </w:r>
          </w:p>
        </w:tc>
        <w:tc>
          <w:tcPr>
            <w:tcW w:w="5670" w:type="dxa"/>
            <w:tcBorders>
              <w:top w:val="single" w:sz="6" w:space="0" w:color="auto"/>
              <w:left w:val="single" w:sz="6" w:space="0" w:color="auto"/>
              <w:bottom w:val="nil"/>
              <w:right w:val="single" w:sz="6"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 xml:space="preserve">The Doherty team engaged in a variety of research experiences, including interviewing professionals (engineers, natural resource managers, and water supply and wastewater treatment managers), calculating the impact of runoff from their own school’s parking lot, testing how well “disposable” wipes break down in the wastewater treatment process (not well, apparently), and conducting macroinvertebrate sampling at two sites on Tatnuck Brook, a stream that supplies drinking water in its upper reaches.  They were </w:t>
            </w:r>
            <w:r w:rsidR="00EF5733">
              <w:rPr>
                <w:rFonts w:ascii="Calibri" w:eastAsia="Times New Roman" w:hAnsi="Calibri" w:cs="Times New Roman"/>
                <w:sz w:val="18"/>
                <w:szCs w:val="18"/>
              </w:rPr>
              <w:t xml:space="preserve">particularly </w:t>
            </w:r>
            <w:r w:rsidRPr="001253AD">
              <w:rPr>
                <w:rFonts w:ascii="Calibri" w:eastAsia="Times New Roman" w:hAnsi="Calibri" w:cs="Times New Roman"/>
                <w:sz w:val="18"/>
                <w:szCs w:val="18"/>
              </w:rPr>
              <w:t>impressed with the dedication to assuring water quality shown by the workers at the water treatment facilities they visited.</w:t>
            </w:r>
          </w:p>
          <w:p w:rsidR="00EE1B7B" w:rsidRPr="00984311" w:rsidRDefault="00EE1B7B"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The team volunteered at the Friends of Newton Hill’s Earth Day clean-up, where they found that plastic bottles made up a large portion of the litter.  They are</w:t>
            </w:r>
            <w:r>
              <w:rPr>
                <w:rFonts w:ascii="Calibri" w:eastAsia="Times New Roman" w:hAnsi="Calibri" w:cs="Times New Roman"/>
                <w:sz w:val="18"/>
                <w:szCs w:val="18"/>
              </w:rPr>
              <w:t xml:space="preserve"> planning to help </w:t>
            </w:r>
            <w:r w:rsidRPr="001253AD">
              <w:rPr>
                <w:rFonts w:ascii="Calibri" w:eastAsia="Times New Roman" w:hAnsi="Calibri" w:cs="Times New Roman"/>
                <w:sz w:val="18"/>
                <w:szCs w:val="18"/>
              </w:rPr>
              <w:t>educate the Doherty student body about the consequences of using disposable plastic water bottles, including a survey, educational posters, and a reusable water bottle give-away.  They are accepting donations for this project.</w:t>
            </w:r>
          </w:p>
          <w:p w:rsidR="00EE1B7B" w:rsidRPr="00984311" w:rsidRDefault="00EE1B7B" w:rsidP="001B53B0">
            <w:pPr>
              <w:spacing w:after="0" w:line="240" w:lineRule="auto"/>
              <w:rPr>
                <w:rFonts w:ascii="Calibri" w:eastAsia="Times New Roman" w:hAnsi="Calibri" w:cs="Times New Roman"/>
                <w:sz w:val="18"/>
                <w:szCs w:val="18"/>
              </w:rPr>
            </w:pPr>
          </w:p>
        </w:tc>
      </w:tr>
      <w:tr w:rsidR="00EE1B7B" w:rsidRPr="00984311" w:rsidTr="00240EB6">
        <w:trPr>
          <w:trHeight w:val="403"/>
        </w:trPr>
        <w:tc>
          <w:tcPr>
            <w:tcW w:w="3052" w:type="dxa"/>
            <w:tcBorders>
              <w:top w:val="single" w:sz="6" w:space="0" w:color="auto"/>
              <w:left w:val="single" w:sz="6" w:space="0" w:color="auto"/>
              <w:bottom w:val="single" w:sz="4" w:space="0" w:color="auto"/>
              <w:right w:val="nil"/>
            </w:tcBorders>
          </w:tcPr>
          <w:p w:rsidR="00EE1B7B" w:rsidRPr="007A6B08" w:rsidRDefault="00EE1B7B" w:rsidP="001B53B0">
            <w:pPr>
              <w:spacing w:after="0" w:line="240" w:lineRule="auto"/>
              <w:rPr>
                <w:rFonts w:ascii="Calibri" w:eastAsia="Times New Roman" w:hAnsi="Calibri" w:cs="Times New Roman"/>
                <w:b/>
                <w:sz w:val="18"/>
                <w:szCs w:val="18"/>
              </w:rPr>
            </w:pPr>
            <w:r>
              <w:rPr>
                <w:rFonts w:ascii="Calibri" w:eastAsia="Times New Roman" w:hAnsi="Calibri" w:cs="Times New Roman"/>
                <w:b/>
                <w:sz w:val="18"/>
                <w:szCs w:val="18"/>
              </w:rPr>
              <w:t>Fitchburg High School</w:t>
            </w:r>
          </w:p>
        </w:tc>
        <w:tc>
          <w:tcPr>
            <w:tcW w:w="5670" w:type="dxa"/>
            <w:tcBorders>
              <w:top w:val="single" w:sz="6" w:space="0" w:color="auto"/>
              <w:left w:val="single" w:sz="6" w:space="0" w:color="auto"/>
              <w:bottom w:val="nil"/>
              <w:right w:val="single" w:sz="6"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The Fitchburg team focused its research on changes to stormwater management and wastewater treatment that are being implemented in Fitchburg as the result of a federal court order.  They learned how a whole array of improvements will remedy long term pollution problems and improve the city’s relationship with its watershed.  For example, changes will decrease the phosphorous level in wastewater discharges and decrease the amount of water entering the Nashua River from the city.  They found Jeff Murawski, engineer for the Fitchburg DPW, to be an invaluable resource.</w:t>
            </w:r>
          </w:p>
          <w:p w:rsidR="00EE1B7B" w:rsidRDefault="00EE1B7B"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EE1B7B" w:rsidRDefault="001253AD" w:rsidP="001B53B0">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 xml:space="preserve">The team worked with college students from Worcester Polytechnic Institute and the Fitchburg DPW to create an educational video that provides information about stormwater runoff at a middle school level.  The video may be viewed at </w:t>
            </w:r>
            <w:hyperlink r:id="rId5" w:history="1">
              <w:r w:rsidRPr="001253AD">
                <w:rPr>
                  <w:rStyle w:val="Hyperlink"/>
                  <w:rFonts w:ascii="Calibri" w:eastAsia="Times New Roman" w:hAnsi="Calibri" w:cs="Times New Roman"/>
                  <w:sz w:val="18"/>
                  <w:szCs w:val="18"/>
                </w:rPr>
                <w:t>https://www.youtube.com/watch?v=cQOgNPNiKUE</w:t>
              </w:r>
            </w:hyperlink>
            <w:r w:rsidRPr="001253AD">
              <w:rPr>
                <w:rFonts w:ascii="Calibri" w:eastAsia="Times New Roman" w:hAnsi="Calibri" w:cs="Times New Roman"/>
                <w:sz w:val="18"/>
                <w:szCs w:val="18"/>
              </w:rPr>
              <w:t>.</w:t>
            </w:r>
          </w:p>
        </w:tc>
      </w:tr>
      <w:tr w:rsidR="00EE1B7B" w:rsidRPr="00984311" w:rsidTr="00240EB6">
        <w:trPr>
          <w:trHeight w:val="403"/>
        </w:trPr>
        <w:tc>
          <w:tcPr>
            <w:tcW w:w="3052" w:type="dxa"/>
            <w:tcBorders>
              <w:top w:val="single" w:sz="4" w:space="0" w:color="auto"/>
              <w:left w:val="single" w:sz="4" w:space="0" w:color="auto"/>
              <w:bottom w:val="single" w:sz="4" w:space="0" w:color="auto"/>
              <w:right w:val="single" w:sz="4" w:space="0" w:color="auto"/>
            </w:tcBorders>
          </w:tcPr>
          <w:p w:rsidR="00EE1B7B" w:rsidRPr="007A6B08" w:rsidRDefault="00EE1B7B" w:rsidP="001B53B0">
            <w:pPr>
              <w:spacing w:after="0" w:line="240" w:lineRule="auto"/>
              <w:rPr>
                <w:rFonts w:ascii="Calibri" w:eastAsia="Times New Roman" w:hAnsi="Calibri" w:cs="Times New Roman"/>
                <w:b/>
                <w:sz w:val="18"/>
                <w:szCs w:val="18"/>
              </w:rPr>
            </w:pPr>
            <w:r w:rsidRPr="007A6B08">
              <w:rPr>
                <w:rFonts w:ascii="Calibri" w:eastAsia="Times New Roman" w:hAnsi="Calibri" w:cs="Times New Roman"/>
                <w:b/>
                <w:sz w:val="18"/>
                <w:szCs w:val="18"/>
              </w:rPr>
              <w:t>Greater New Bedford Regional Voc-Tech High School</w:t>
            </w:r>
          </w:p>
        </w:tc>
        <w:tc>
          <w:tcPr>
            <w:tcW w:w="5670" w:type="dxa"/>
            <w:tcBorders>
              <w:top w:val="single" w:sz="6" w:space="0" w:color="auto"/>
              <w:left w:val="single" w:sz="4" w:space="0" w:color="auto"/>
              <w:bottom w:val="nil"/>
              <w:right w:val="single" w:sz="4"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 xml:space="preserve">The </w:t>
            </w:r>
            <w:r w:rsidR="00240EB6">
              <w:rPr>
                <w:rFonts w:ascii="Calibri" w:eastAsia="Times New Roman" w:hAnsi="Calibri" w:cs="Times New Roman"/>
                <w:sz w:val="18"/>
                <w:szCs w:val="18"/>
              </w:rPr>
              <w:t xml:space="preserve">GNBVT </w:t>
            </w:r>
            <w:r w:rsidRPr="001253AD">
              <w:rPr>
                <w:rFonts w:ascii="Calibri" w:eastAsia="Times New Roman" w:hAnsi="Calibri" w:cs="Times New Roman"/>
                <w:sz w:val="18"/>
                <w:szCs w:val="18"/>
              </w:rPr>
              <w:t>team visited a variety of properties to gain a better understanding of the environmental issues within their community and the importance for environmental advocacy. Their specific focus was the Acushnet River.  They also encountered a number of people and organizations involved in water resource protection and management, including Mass Audubon, CLE Engineering, Allens Pond Wildlife Sanctuary, and their local conservation commission and planning board.</w:t>
            </w:r>
          </w:p>
          <w:p w:rsidR="00EE1B7B" w:rsidRPr="00984311" w:rsidRDefault="00EE1B7B"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The team’s action project was a continuation of a multi-year relationship with the Buzzards Bay Coalition toward increasing public awareness of nature and understanding the importance of protecting watersheds.  This year they have been working on establishing new walking trails at Hamlin Crossing and Carvalho Farm.  They have been working on trail construction and maintenance including trail marking, trash removal, and map development.</w:t>
            </w:r>
          </w:p>
          <w:p w:rsidR="00EE1B7B" w:rsidRPr="00984311" w:rsidRDefault="00EE1B7B" w:rsidP="001B53B0">
            <w:pPr>
              <w:spacing w:after="0" w:line="240" w:lineRule="auto"/>
              <w:rPr>
                <w:rFonts w:ascii="Calibri" w:eastAsia="Times New Roman" w:hAnsi="Calibri" w:cs="Times New Roman"/>
                <w:sz w:val="18"/>
                <w:szCs w:val="18"/>
              </w:rPr>
            </w:pPr>
          </w:p>
        </w:tc>
      </w:tr>
      <w:tr w:rsidR="00EE1B7B" w:rsidRPr="00984311" w:rsidTr="00240EB6">
        <w:trPr>
          <w:trHeight w:val="403"/>
        </w:trPr>
        <w:tc>
          <w:tcPr>
            <w:tcW w:w="3052" w:type="dxa"/>
            <w:tcBorders>
              <w:top w:val="single" w:sz="4" w:space="0" w:color="auto"/>
              <w:left w:val="single" w:sz="6" w:space="0" w:color="auto"/>
              <w:bottom w:val="nil"/>
              <w:right w:val="nil"/>
            </w:tcBorders>
          </w:tcPr>
          <w:p w:rsidR="00EE1B7B" w:rsidRPr="007A6B08" w:rsidRDefault="00EE1B7B" w:rsidP="001B53B0">
            <w:pPr>
              <w:spacing w:after="0" w:line="240" w:lineRule="auto"/>
              <w:rPr>
                <w:rFonts w:ascii="Calibri" w:eastAsia="Times New Roman" w:hAnsi="Calibri" w:cs="Times New Roman"/>
                <w:b/>
                <w:sz w:val="18"/>
                <w:szCs w:val="18"/>
              </w:rPr>
            </w:pPr>
            <w:r>
              <w:rPr>
                <w:rFonts w:ascii="Calibri" w:eastAsia="Times New Roman" w:hAnsi="Calibri" w:cs="Times New Roman"/>
                <w:b/>
                <w:sz w:val="18"/>
                <w:szCs w:val="18"/>
              </w:rPr>
              <w:t>Leicester</w:t>
            </w:r>
            <w:r w:rsidRPr="007A6B08">
              <w:rPr>
                <w:rFonts w:ascii="Calibri" w:eastAsia="Times New Roman" w:hAnsi="Calibri" w:cs="Times New Roman"/>
                <w:b/>
                <w:sz w:val="18"/>
                <w:szCs w:val="18"/>
              </w:rPr>
              <w:t xml:space="preserve"> High School</w:t>
            </w:r>
          </w:p>
        </w:tc>
        <w:tc>
          <w:tcPr>
            <w:tcW w:w="5670" w:type="dxa"/>
            <w:tcBorders>
              <w:top w:val="single" w:sz="6" w:space="0" w:color="auto"/>
              <w:left w:val="single" w:sz="6" w:space="0" w:color="auto"/>
              <w:bottom w:val="nil"/>
              <w:right w:val="single" w:sz="6"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 xml:space="preserve">The Leicester team interviewed a number of professionals involved in water resource protection, from Conservation Commission and land trust representatives, to an engineer, a planner, and an activist.  They found interest and concern but as not much greening of gray infrastructure as they expected.  They also did their own quality/quantity assessment of a stream that is being affected by stormwater from new development. </w:t>
            </w:r>
          </w:p>
          <w:p w:rsidR="00EE1B7B" w:rsidRPr="00984311" w:rsidRDefault="00EE1B7B"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1253AD" w:rsidRPr="001253AD" w:rsidRDefault="001253AD" w:rsidP="001253AD">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Based on their research and calculations, the team designed and installed a rain garden to help drain the parking lot used by students who drive themselves to school.  The installation was designed to mitigate the pooling of rainwater and icing at the base of a set of stairs.  By their</w:t>
            </w:r>
            <w:r w:rsidR="0050323F">
              <w:rPr>
                <w:rFonts w:ascii="Calibri" w:eastAsia="Times New Roman" w:hAnsi="Calibri" w:cs="Times New Roman"/>
                <w:sz w:val="18"/>
                <w:szCs w:val="18"/>
              </w:rPr>
              <w:t xml:space="preserve"> </w:t>
            </w:r>
            <w:r w:rsidRPr="001253AD">
              <w:rPr>
                <w:rFonts w:ascii="Calibri" w:eastAsia="Times New Roman" w:hAnsi="Calibri" w:cs="Times New Roman"/>
                <w:sz w:val="18"/>
                <w:szCs w:val="18"/>
              </w:rPr>
              <w:t>calculations, the rain garden will absorb roughly one ninth of what is needed for the whole parking lot.  In their planning for plant installation, they learned from Lev Kachadorian, owner of Everlast Nursery, about what changing weather and climate conditions mean for choosing plants for a rain garden.  The students gave up four days of their April vacation to install the rain garden.  As they wrote of their work, “We made a difference, but need more.”</w:t>
            </w:r>
          </w:p>
          <w:p w:rsidR="00EE1B7B" w:rsidRPr="00984311" w:rsidRDefault="00EE1B7B" w:rsidP="001B53B0">
            <w:pPr>
              <w:spacing w:after="0" w:line="240" w:lineRule="auto"/>
              <w:rPr>
                <w:rFonts w:ascii="Calibri" w:eastAsia="Times New Roman" w:hAnsi="Calibri" w:cs="Times New Roman"/>
                <w:sz w:val="18"/>
                <w:szCs w:val="18"/>
              </w:rPr>
            </w:pPr>
          </w:p>
        </w:tc>
      </w:tr>
      <w:tr w:rsidR="00EE1B7B" w:rsidRPr="00984311" w:rsidTr="00240EB6">
        <w:trPr>
          <w:trHeight w:val="403"/>
        </w:trPr>
        <w:tc>
          <w:tcPr>
            <w:tcW w:w="3052" w:type="dxa"/>
            <w:tcBorders>
              <w:top w:val="single" w:sz="6" w:space="0" w:color="auto"/>
              <w:left w:val="single" w:sz="6" w:space="0" w:color="auto"/>
              <w:bottom w:val="nil"/>
              <w:right w:val="nil"/>
            </w:tcBorders>
          </w:tcPr>
          <w:p w:rsidR="00EE1B7B" w:rsidRPr="007A6B08" w:rsidRDefault="00EE1B7B" w:rsidP="001B53B0">
            <w:pPr>
              <w:spacing w:after="0" w:line="240" w:lineRule="auto"/>
              <w:rPr>
                <w:rFonts w:ascii="Calibri" w:eastAsia="Times New Roman" w:hAnsi="Calibri" w:cs="Times New Roman"/>
                <w:b/>
                <w:sz w:val="18"/>
                <w:szCs w:val="18"/>
              </w:rPr>
            </w:pPr>
            <w:r w:rsidRPr="007A6B08">
              <w:rPr>
                <w:rFonts w:ascii="Calibri" w:eastAsia="Times New Roman" w:hAnsi="Calibri" w:cs="Times New Roman"/>
                <w:b/>
                <w:sz w:val="18"/>
                <w:szCs w:val="18"/>
              </w:rPr>
              <w:t xml:space="preserve">Lexington High School </w:t>
            </w:r>
          </w:p>
        </w:tc>
        <w:tc>
          <w:tcPr>
            <w:tcW w:w="5670" w:type="dxa"/>
            <w:tcBorders>
              <w:top w:val="single" w:sz="6" w:space="0" w:color="auto"/>
              <w:left w:val="single" w:sz="6" w:space="0" w:color="auto"/>
              <w:bottom w:val="nil"/>
              <w:right w:val="single" w:sz="6" w:space="0" w:color="auto"/>
            </w:tcBorders>
          </w:tcPr>
          <w:p w:rsidR="00EE1B7B" w:rsidRPr="00EE1B7B" w:rsidRDefault="00EE1B7B" w:rsidP="00EE1B7B">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 xml:space="preserve">The Lexington team explored local water resources on small and large scales, discovering the work of their town Conservation Commission and a local advocacy group, Citizens for Lexington Conservation.  They also engaged in their own water quality data collection in a pond behind the high school.  In the course of their research, the team found that Lexington is the headwaters of the Charles, Shawsheen, and Mystic river watersheds.  Feeling their responsibilities as an upstream community, they decided to engage in advocacy and community service related to gray and green infrastructure. </w:t>
            </w:r>
          </w:p>
          <w:p w:rsidR="00EE1B7B" w:rsidRPr="00984311" w:rsidRDefault="00EE1B7B"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EE1B7B" w:rsidRPr="00984311" w:rsidRDefault="001253AD" w:rsidP="001B53B0">
            <w:pPr>
              <w:spacing w:after="0" w:line="240" w:lineRule="auto"/>
              <w:rPr>
                <w:rFonts w:ascii="Calibri" w:eastAsia="Times New Roman" w:hAnsi="Calibri" w:cs="Times New Roman"/>
                <w:sz w:val="18"/>
                <w:szCs w:val="18"/>
              </w:rPr>
            </w:pPr>
            <w:r w:rsidRPr="001253AD">
              <w:rPr>
                <w:rFonts w:ascii="Calibri" w:eastAsia="Times New Roman" w:hAnsi="Calibri" w:cs="Times New Roman"/>
                <w:sz w:val="18"/>
                <w:szCs w:val="18"/>
              </w:rPr>
              <w:t>For a service project, the team partnered with Citizens for Lexington Conservation to clean up Mill Brook in the Cataldo Reservation in Lexington, upstream of the Arlington Reservoir.  Reports suggest that they worked hard clearing brush and trash from the stream, cheerfully putting up with mud and wet feet.  There was more work than most years, due to several spring nor’easters.</w:t>
            </w:r>
          </w:p>
        </w:tc>
      </w:tr>
      <w:tr w:rsidR="00EE1B7B" w:rsidRPr="00984311" w:rsidTr="00240EB6">
        <w:trPr>
          <w:trHeight w:val="403"/>
        </w:trPr>
        <w:tc>
          <w:tcPr>
            <w:tcW w:w="3052" w:type="dxa"/>
            <w:tcBorders>
              <w:top w:val="single" w:sz="6" w:space="0" w:color="auto"/>
              <w:left w:val="single" w:sz="6" w:space="0" w:color="auto"/>
              <w:bottom w:val="nil"/>
              <w:right w:val="nil"/>
            </w:tcBorders>
          </w:tcPr>
          <w:p w:rsidR="00EE1B7B" w:rsidRPr="007A6B08" w:rsidRDefault="00EE1B7B" w:rsidP="001B53B0">
            <w:pPr>
              <w:spacing w:after="0" w:line="240" w:lineRule="auto"/>
              <w:rPr>
                <w:rFonts w:ascii="Calibri" w:eastAsia="Times New Roman" w:hAnsi="Calibri" w:cs="Times New Roman"/>
                <w:b/>
                <w:sz w:val="18"/>
                <w:szCs w:val="18"/>
              </w:rPr>
            </w:pPr>
            <w:r>
              <w:rPr>
                <w:rFonts w:ascii="Calibri" w:eastAsia="Times New Roman" w:hAnsi="Calibri" w:cs="Times New Roman"/>
                <w:b/>
                <w:sz w:val="18"/>
                <w:szCs w:val="18"/>
              </w:rPr>
              <w:lastRenderedPageBreak/>
              <w:t>Newton North High School</w:t>
            </w:r>
          </w:p>
        </w:tc>
        <w:tc>
          <w:tcPr>
            <w:tcW w:w="5670" w:type="dxa"/>
            <w:tcBorders>
              <w:top w:val="single" w:sz="6" w:space="0" w:color="auto"/>
              <w:left w:val="single" w:sz="6" w:space="0" w:color="auto"/>
              <w:bottom w:val="nil"/>
              <w:right w:val="single" w:sz="6" w:space="0" w:color="auto"/>
            </w:tcBorders>
          </w:tcPr>
          <w:p w:rsidR="00EE1B7B" w:rsidRPr="00EE1B7B" w:rsidRDefault="00EE1B7B" w:rsidP="00EE1B7B">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 xml:space="preserve">The </w:t>
            </w:r>
            <w:r w:rsidR="00240EB6">
              <w:rPr>
                <w:rFonts w:ascii="Calibri" w:eastAsia="Times New Roman" w:hAnsi="Calibri" w:cs="Times New Roman"/>
                <w:sz w:val="18"/>
                <w:szCs w:val="18"/>
              </w:rPr>
              <w:t xml:space="preserve">Newton North </w:t>
            </w:r>
            <w:r w:rsidRPr="00EE1B7B">
              <w:rPr>
                <w:rFonts w:ascii="Calibri" w:eastAsia="Times New Roman" w:hAnsi="Calibri" w:cs="Times New Roman"/>
                <w:sz w:val="18"/>
                <w:szCs w:val="18"/>
              </w:rPr>
              <w:t>team interviewed engineers, activists, scientists and water resource managers.  They focused their research on the Crystal Lake watershed in the Charles River watershed, investigating the possibility of installing artificial floating islands as a means of bioremediation.  Such a project would contribute to protection of water quantity and quality in the Charles River in an era of changing climate.</w:t>
            </w:r>
          </w:p>
          <w:p w:rsidR="00EE1B7B" w:rsidRPr="00984311" w:rsidRDefault="00EE1B7B"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EE1B7B" w:rsidRPr="00984311" w:rsidRDefault="00EE1B7B" w:rsidP="001B53B0">
            <w:pPr>
              <w:spacing w:after="0" w:line="240" w:lineRule="auto"/>
              <w:rPr>
                <w:rFonts w:ascii="Calibri" w:eastAsia="Times New Roman" w:hAnsi="Calibri" w:cs="Times New Roman"/>
                <w:sz w:val="18"/>
                <w:szCs w:val="18"/>
              </w:rPr>
            </w:pPr>
          </w:p>
        </w:tc>
      </w:tr>
      <w:tr w:rsidR="00EE1B7B" w:rsidRPr="00984311" w:rsidTr="00240EB6">
        <w:trPr>
          <w:trHeight w:val="403"/>
        </w:trPr>
        <w:tc>
          <w:tcPr>
            <w:tcW w:w="3052" w:type="dxa"/>
            <w:tcBorders>
              <w:top w:val="single" w:sz="6" w:space="0" w:color="auto"/>
              <w:left w:val="single" w:sz="6" w:space="0" w:color="auto"/>
              <w:bottom w:val="nil"/>
              <w:right w:val="nil"/>
            </w:tcBorders>
          </w:tcPr>
          <w:p w:rsidR="00EE1B7B" w:rsidRPr="007A6B08" w:rsidRDefault="00EE1B7B" w:rsidP="001B53B0">
            <w:pPr>
              <w:spacing w:after="0" w:line="240" w:lineRule="auto"/>
              <w:rPr>
                <w:rFonts w:ascii="Calibri" w:eastAsia="Times New Roman" w:hAnsi="Calibri" w:cs="Times New Roman"/>
                <w:b/>
                <w:sz w:val="18"/>
                <w:szCs w:val="18"/>
              </w:rPr>
            </w:pPr>
            <w:r>
              <w:rPr>
                <w:rFonts w:ascii="Calibri" w:eastAsia="Times New Roman" w:hAnsi="Calibri" w:cs="Times New Roman"/>
                <w:b/>
                <w:sz w:val="18"/>
                <w:szCs w:val="18"/>
              </w:rPr>
              <w:t>Oliver Ames</w:t>
            </w:r>
            <w:r w:rsidRPr="007A6B08">
              <w:rPr>
                <w:rFonts w:ascii="Calibri" w:eastAsia="Times New Roman" w:hAnsi="Calibri" w:cs="Times New Roman"/>
                <w:b/>
                <w:sz w:val="18"/>
                <w:szCs w:val="18"/>
              </w:rPr>
              <w:t xml:space="preserve"> High School</w:t>
            </w:r>
            <w:r w:rsidR="00705027">
              <w:rPr>
                <w:rFonts w:ascii="Calibri" w:eastAsia="Times New Roman" w:hAnsi="Calibri" w:cs="Times New Roman"/>
                <w:b/>
                <w:sz w:val="18"/>
                <w:szCs w:val="18"/>
              </w:rPr>
              <w:t xml:space="preserve"> (Easton)</w:t>
            </w:r>
          </w:p>
        </w:tc>
        <w:tc>
          <w:tcPr>
            <w:tcW w:w="5670" w:type="dxa"/>
            <w:tcBorders>
              <w:top w:val="single" w:sz="6" w:space="0" w:color="auto"/>
              <w:left w:val="single" w:sz="6" w:space="0" w:color="auto"/>
              <w:bottom w:val="nil"/>
              <w:right w:val="single" w:sz="6" w:space="0" w:color="auto"/>
            </w:tcBorders>
          </w:tcPr>
          <w:p w:rsidR="00EE1B7B" w:rsidRPr="00EE1B7B" w:rsidRDefault="00EE1B7B" w:rsidP="00EE1B7B">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The Oliver Ames team interviewed engineers, activists, scientists and water resource managers, and visited gray and green infrastructure sites of watershed importance.  Kyla Bennett, a watershed activist, introduced them to the idea of passive wastewater treatment, and they visited Queset Brook, a possible location for this innovation.  In their presentation, they explained the process and advocated for such a project in Easton.</w:t>
            </w:r>
          </w:p>
          <w:p w:rsidR="00EE1B7B" w:rsidRPr="00984311" w:rsidRDefault="00EE1B7B"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nil"/>
              <w:right w:val="single" w:sz="6" w:space="0" w:color="auto"/>
            </w:tcBorders>
          </w:tcPr>
          <w:p w:rsidR="00EE1B7B" w:rsidRPr="00984311" w:rsidRDefault="00EE1B7B" w:rsidP="001B53B0">
            <w:pPr>
              <w:spacing w:after="0" w:line="240" w:lineRule="auto"/>
              <w:rPr>
                <w:rFonts w:ascii="Calibri" w:eastAsia="Times New Roman" w:hAnsi="Calibri" w:cs="Times New Roman"/>
                <w:sz w:val="18"/>
                <w:szCs w:val="18"/>
              </w:rPr>
            </w:pPr>
          </w:p>
        </w:tc>
      </w:tr>
      <w:tr w:rsidR="00EE1B7B" w:rsidRPr="00984311" w:rsidTr="00240EB6">
        <w:trPr>
          <w:trHeight w:val="403"/>
        </w:trPr>
        <w:tc>
          <w:tcPr>
            <w:tcW w:w="3052" w:type="dxa"/>
            <w:tcBorders>
              <w:top w:val="single" w:sz="6" w:space="0" w:color="auto"/>
              <w:left w:val="single" w:sz="6" w:space="0" w:color="auto"/>
              <w:bottom w:val="nil"/>
              <w:right w:val="nil"/>
            </w:tcBorders>
          </w:tcPr>
          <w:p w:rsidR="00EE1B7B" w:rsidRPr="007A6B08" w:rsidRDefault="00EE1B7B" w:rsidP="001B53B0">
            <w:pPr>
              <w:spacing w:after="0" w:line="240" w:lineRule="auto"/>
              <w:rPr>
                <w:rFonts w:ascii="Calibri" w:eastAsia="Times New Roman" w:hAnsi="Calibri" w:cs="Times New Roman"/>
                <w:b/>
                <w:sz w:val="18"/>
                <w:szCs w:val="18"/>
              </w:rPr>
            </w:pPr>
            <w:r>
              <w:rPr>
                <w:rFonts w:ascii="Calibri" w:eastAsia="Times New Roman" w:hAnsi="Calibri" w:cs="Times New Roman"/>
                <w:b/>
                <w:sz w:val="18"/>
                <w:szCs w:val="18"/>
              </w:rPr>
              <w:t>Rockland</w:t>
            </w:r>
            <w:r w:rsidRPr="007A6B08">
              <w:rPr>
                <w:rFonts w:ascii="Calibri" w:eastAsia="Times New Roman" w:hAnsi="Calibri" w:cs="Times New Roman"/>
                <w:b/>
                <w:sz w:val="18"/>
                <w:szCs w:val="18"/>
              </w:rPr>
              <w:t xml:space="preserve"> High School</w:t>
            </w:r>
          </w:p>
        </w:tc>
        <w:tc>
          <w:tcPr>
            <w:tcW w:w="5670" w:type="dxa"/>
            <w:tcBorders>
              <w:top w:val="single" w:sz="6" w:space="0" w:color="auto"/>
              <w:left w:val="single" w:sz="6" w:space="0" w:color="auto"/>
              <w:bottom w:val="nil"/>
              <w:right w:val="single" w:sz="6" w:space="0" w:color="auto"/>
            </w:tcBorders>
          </w:tcPr>
          <w:p w:rsidR="00EE1B7B" w:rsidRPr="00984311" w:rsidRDefault="00EE1B7B" w:rsidP="00EE1B7B">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The Rockland team discovered that their town lies at the headwaters of the North/South Rivers watershed and felt some responsibility for insuring water quality for downstream communities.  Beyond their initial investigations, the team focused their research on evaluating stormwater runoff and looking for ways to improve treatment.  They found a very helpful partner in Rockland Selectman Deirdre Hall, who was extremely knowledgeable and interested in helping the team to find ways that they could contribute to the town as they learned.</w:t>
            </w:r>
          </w:p>
        </w:tc>
        <w:tc>
          <w:tcPr>
            <w:tcW w:w="6120" w:type="dxa"/>
            <w:tcBorders>
              <w:top w:val="single" w:sz="6" w:space="0" w:color="auto"/>
              <w:left w:val="single" w:sz="6" w:space="0" w:color="auto"/>
              <w:bottom w:val="nil"/>
              <w:right w:val="single" w:sz="6" w:space="0" w:color="auto"/>
            </w:tcBorders>
          </w:tcPr>
          <w:p w:rsidR="00EE1B7B" w:rsidRPr="00EE1B7B" w:rsidRDefault="00EE1B7B" w:rsidP="00EE1B7B">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The team helped the town with its obligations under a Phase II NPDES MS4 permit issued by the USEPA.  Specifically, they sampled 10 stormwater outfalls during dry and wet weather flows, testing for all the parameters required under the permit as well as several others of concern.  The data from their work will be used in the Town’s annual report to the EPA.  In addition, the students evaluated a recently installed bio-retention basin on the grounds of the new middle school, which was designed to remove stormwater pollutants before discharging into the waterway.  The students determined the system was not being properly maintained and is no longer functioning to detain or pre-treat runoff.  In both these instances, the team’s volunteer research has helped the town to meet its unfunded regulatory obligations witho</w:t>
            </w:r>
            <w:r>
              <w:rPr>
                <w:rFonts w:ascii="Calibri" w:eastAsia="Times New Roman" w:hAnsi="Calibri" w:cs="Times New Roman"/>
                <w:sz w:val="18"/>
                <w:szCs w:val="18"/>
              </w:rPr>
              <w:t>ut cutting services elsewhere</w:t>
            </w:r>
            <w:r w:rsidRPr="00EE1B7B">
              <w:rPr>
                <w:rFonts w:ascii="Calibri" w:eastAsia="Times New Roman" w:hAnsi="Calibri" w:cs="Times New Roman"/>
                <w:sz w:val="18"/>
                <w:szCs w:val="18"/>
              </w:rPr>
              <w:t xml:space="preserve">.  A video of the team’s report to the town Select Board may be found at </w:t>
            </w:r>
            <w:hyperlink r:id="rId6" w:history="1">
              <w:r w:rsidRPr="00EE1B7B">
                <w:rPr>
                  <w:rStyle w:val="Hyperlink"/>
                  <w:rFonts w:ascii="Calibri" w:eastAsia="Times New Roman" w:hAnsi="Calibri" w:cs="Times New Roman"/>
                  <w:sz w:val="18"/>
                  <w:szCs w:val="18"/>
                </w:rPr>
                <w:t>http://www.youtube.com/watch?v=VS-NiWnxboY</w:t>
              </w:r>
            </w:hyperlink>
            <w:r w:rsidRPr="00EE1B7B">
              <w:rPr>
                <w:rFonts w:ascii="Calibri" w:eastAsia="Times New Roman" w:hAnsi="Calibri" w:cs="Times New Roman"/>
                <w:sz w:val="18"/>
                <w:szCs w:val="18"/>
              </w:rPr>
              <w:t xml:space="preserve"> beginning at minute 11:30.</w:t>
            </w:r>
          </w:p>
          <w:p w:rsidR="00EE1B7B" w:rsidRPr="00984311" w:rsidRDefault="00EE1B7B" w:rsidP="001B53B0">
            <w:pPr>
              <w:spacing w:after="0" w:line="240" w:lineRule="auto"/>
              <w:rPr>
                <w:rFonts w:ascii="Calibri" w:eastAsia="Times New Roman" w:hAnsi="Calibri" w:cs="Times New Roman"/>
                <w:sz w:val="18"/>
                <w:szCs w:val="18"/>
              </w:rPr>
            </w:pPr>
          </w:p>
        </w:tc>
      </w:tr>
      <w:tr w:rsidR="00EE1B7B" w:rsidRPr="00984311" w:rsidTr="00240EB6">
        <w:trPr>
          <w:trHeight w:val="403"/>
        </w:trPr>
        <w:tc>
          <w:tcPr>
            <w:tcW w:w="3052" w:type="dxa"/>
            <w:tcBorders>
              <w:top w:val="single" w:sz="6" w:space="0" w:color="auto"/>
              <w:left w:val="single" w:sz="6" w:space="0" w:color="auto"/>
              <w:bottom w:val="single" w:sz="6" w:space="0" w:color="auto"/>
              <w:right w:val="nil"/>
            </w:tcBorders>
          </w:tcPr>
          <w:p w:rsidR="00EE1B7B" w:rsidRPr="007A6B08" w:rsidRDefault="00EE1B7B" w:rsidP="001B53B0">
            <w:pPr>
              <w:spacing w:after="0" w:line="240" w:lineRule="auto"/>
              <w:rPr>
                <w:rFonts w:ascii="Calibri" w:eastAsia="Times New Roman" w:hAnsi="Calibri" w:cs="Times New Roman"/>
                <w:b/>
                <w:sz w:val="18"/>
                <w:szCs w:val="18"/>
              </w:rPr>
            </w:pPr>
            <w:r w:rsidRPr="007A6B08">
              <w:rPr>
                <w:rFonts w:ascii="Calibri" w:eastAsia="Times New Roman" w:hAnsi="Calibri" w:cs="Times New Roman"/>
                <w:b/>
                <w:sz w:val="18"/>
                <w:szCs w:val="18"/>
              </w:rPr>
              <w:t>Shepherd Hill Regional High School</w:t>
            </w:r>
            <w:r w:rsidR="00705027">
              <w:rPr>
                <w:rFonts w:ascii="Calibri" w:eastAsia="Times New Roman" w:hAnsi="Calibri" w:cs="Times New Roman"/>
                <w:b/>
                <w:sz w:val="18"/>
                <w:szCs w:val="18"/>
              </w:rPr>
              <w:t xml:space="preserve"> (Dudley)</w:t>
            </w:r>
            <w:bookmarkStart w:id="0" w:name="_GoBack"/>
            <w:bookmarkEnd w:id="0"/>
          </w:p>
        </w:tc>
        <w:tc>
          <w:tcPr>
            <w:tcW w:w="5670" w:type="dxa"/>
            <w:tcBorders>
              <w:top w:val="single" w:sz="6" w:space="0" w:color="auto"/>
              <w:left w:val="single" w:sz="6" w:space="0" w:color="auto"/>
              <w:bottom w:val="single" w:sz="6" w:space="0" w:color="auto"/>
              <w:right w:val="single" w:sz="6" w:space="0" w:color="auto"/>
            </w:tcBorders>
          </w:tcPr>
          <w:p w:rsidR="00EE1B7B" w:rsidRDefault="00EE1B7B" w:rsidP="001B53B0">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The Shepherd Hill team ranged throughout the town of Charlton, exploring and measuring the benefits provided by the extensive wetlands and forests that make up the town’s green infrastructure.  Along with general explorations, they tested soil near Charlton’s large aquifer, toured a water treatment facility, and visited potential and certified vernal pools. They were also pleased to discover i-Tree, an app that enabled them to assess the economic value of trees.  They used this to understand the importance of forested areas around important bodies of water in town.</w:t>
            </w:r>
          </w:p>
          <w:p w:rsidR="0050323F" w:rsidRPr="00984311" w:rsidRDefault="0050323F" w:rsidP="001B53B0">
            <w:pPr>
              <w:spacing w:after="0" w:line="240" w:lineRule="auto"/>
              <w:rPr>
                <w:rFonts w:ascii="Calibri" w:eastAsia="Times New Roman" w:hAnsi="Calibri" w:cs="Times New Roman"/>
                <w:sz w:val="18"/>
                <w:szCs w:val="18"/>
              </w:rPr>
            </w:pPr>
          </w:p>
        </w:tc>
        <w:tc>
          <w:tcPr>
            <w:tcW w:w="6120" w:type="dxa"/>
            <w:tcBorders>
              <w:top w:val="single" w:sz="6" w:space="0" w:color="auto"/>
              <w:left w:val="single" w:sz="6" w:space="0" w:color="auto"/>
              <w:bottom w:val="single" w:sz="6" w:space="0" w:color="auto"/>
              <w:right w:val="single" w:sz="6" w:space="0" w:color="auto"/>
            </w:tcBorders>
          </w:tcPr>
          <w:p w:rsidR="00EE1B7B" w:rsidRPr="00EE1B7B" w:rsidRDefault="00EE1B7B" w:rsidP="00EE1B7B">
            <w:pPr>
              <w:spacing w:after="0" w:line="240" w:lineRule="auto"/>
              <w:rPr>
                <w:rFonts w:ascii="Calibri" w:eastAsia="Times New Roman" w:hAnsi="Calibri" w:cs="Times New Roman"/>
                <w:sz w:val="18"/>
                <w:szCs w:val="18"/>
              </w:rPr>
            </w:pPr>
            <w:r w:rsidRPr="00EE1B7B">
              <w:rPr>
                <w:rFonts w:ascii="Calibri" w:eastAsia="Times New Roman" w:hAnsi="Calibri" w:cs="Times New Roman"/>
                <w:sz w:val="18"/>
                <w:szCs w:val="18"/>
              </w:rPr>
              <w:t>The team partnered with the French River Connection, a watershed association, in their Water Quality Monitoring Campaign, using special equipment to measure dissolved oxygen, pH, temperature, turbidity, and conductivity for 15 sites.  They also tested waters above and below wetlands, finding that nutrient and pollutant content of the water improved, as expected.  The watershed association expressed gratitude for the team’s interest and research help.</w:t>
            </w:r>
          </w:p>
          <w:p w:rsidR="00EE1B7B" w:rsidRPr="00984311" w:rsidRDefault="00EE1B7B" w:rsidP="001B53B0">
            <w:pPr>
              <w:spacing w:after="0" w:line="240" w:lineRule="auto"/>
              <w:rPr>
                <w:rFonts w:ascii="Calibri" w:eastAsia="Times New Roman" w:hAnsi="Calibri" w:cs="Times New Roman"/>
                <w:sz w:val="18"/>
                <w:szCs w:val="18"/>
              </w:rPr>
            </w:pPr>
          </w:p>
        </w:tc>
      </w:tr>
    </w:tbl>
    <w:p w:rsidR="007A1B40" w:rsidRDefault="007A1B40" w:rsidP="007A1B40">
      <w:pPr>
        <w:pStyle w:val="NoSpacing"/>
      </w:pPr>
    </w:p>
    <w:p w:rsidR="00862127" w:rsidRDefault="00705027"/>
    <w:sectPr w:rsidR="00862127" w:rsidSect="00E034FE">
      <w:pgSz w:w="15840" w:h="12240" w:orient="landscape"/>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B40"/>
    <w:rsid w:val="000B2A1E"/>
    <w:rsid w:val="001253AD"/>
    <w:rsid w:val="001A25E0"/>
    <w:rsid w:val="00240EB6"/>
    <w:rsid w:val="00434F94"/>
    <w:rsid w:val="0050323F"/>
    <w:rsid w:val="00705027"/>
    <w:rsid w:val="007A1B40"/>
    <w:rsid w:val="00DD1A02"/>
    <w:rsid w:val="00EE1B7B"/>
    <w:rsid w:val="00EF5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0E33F"/>
  <w15:chartTrackingRefBased/>
  <w15:docId w15:val="{D03A5ECC-8CC5-416A-AFDA-D05D5B445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1B4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1B40"/>
    <w:pPr>
      <w:spacing w:after="0" w:line="240" w:lineRule="auto"/>
    </w:pPr>
  </w:style>
  <w:style w:type="character" w:styleId="Hyperlink">
    <w:name w:val="Hyperlink"/>
    <w:basedOn w:val="DefaultParagraphFont"/>
    <w:uiPriority w:val="99"/>
    <w:unhideWhenUsed/>
    <w:rsid w:val="00EE1B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outube.com/watch?v=VS-NiWnxboY" TargetMode="External"/><Relationship Id="rId5" Type="http://schemas.openxmlformats.org/officeDocument/2006/relationships/hyperlink" Target="https://www.youtube.com/watch?v=cQOgNPNiKUE" TargetMode="External"/><Relationship Id="rId4" Type="http://schemas.openxmlformats.org/officeDocument/2006/relationships/hyperlink" Target="https://massenvirothon.org/areas-of-learning/current-iss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2097</Words>
  <Characters>11957</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University of Massachusetts</Company>
  <LinksUpToDate>false</LinksUpToDate>
  <CharactersWithSpaces>14026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Snyder</dc:creator>
  <cp:keywords/>
  <dc:description/>
  <cp:lastModifiedBy>Will Snyder</cp:lastModifiedBy>
  <cp:revision>4</cp:revision>
  <cp:lastPrinted>2018-06-03T02:35:00Z</cp:lastPrinted>
  <dcterms:created xsi:type="dcterms:W3CDTF">2018-06-03T01:50:00Z</dcterms:created>
  <dcterms:modified xsi:type="dcterms:W3CDTF">2018-06-03T02:38:00Z</dcterms:modified>
</cp:coreProperties>
</file>